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B8" w:rsidRPr="00F90733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8A40B8" w:rsidRPr="00F90733" w:rsidRDefault="00790AC9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КУДИНЦЕВСК</w:t>
      </w:r>
      <w:r w:rsidR="008A40B8"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</w:t>
      </w: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ГО </w:t>
      </w:r>
      <w:r w:rsidR="008A40B8"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8A40B8" w:rsidRPr="00F90733" w:rsidRDefault="00790AC9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ЛЬГОВСКОГО</w:t>
      </w:r>
      <w:r w:rsidR="008A40B8"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8A40B8" w:rsidRPr="00F90733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8A40B8" w:rsidRPr="00F90733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8A40B8" w:rsidRPr="00F90733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790AC9"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3 апреля 2018 года </w:t>
      </w:r>
      <w:r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790AC9" w:rsidRPr="00F9073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48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bookmarkStart w:id="0" w:name="_GoBack"/>
      <w:bookmarkEnd w:id="0"/>
    </w:p>
    <w:p w:rsidR="008A40B8" w:rsidRPr="003941C0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 утверждении антикоррупционной Программы</w:t>
      </w:r>
    </w:p>
    <w:p w:rsidR="008A40B8" w:rsidRPr="003941C0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"План противодействия коррупции в муниципальном образовании «</w:t>
      </w:r>
      <w:r w:rsidR="00790AC9" w:rsidRPr="003941C0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Кудинцевский сельсовета Льговского </w:t>
      </w:r>
      <w:r w:rsidRPr="003941C0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 на 2017 - 2019 годы"</w:t>
      </w:r>
    </w:p>
    <w:p w:rsidR="008A40B8" w:rsidRPr="003941C0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8A40B8" w:rsidRPr="003941C0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b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      </w:t>
      </w:r>
      <w:proofErr w:type="gramStart"/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В целях реализации Федерального </w:t>
      </w:r>
      <w:hyperlink r:id="rId5" w:history="1">
        <w:r w:rsidRPr="003941C0">
          <w:rPr>
            <w:rFonts w:ascii="inherit" w:eastAsia="Times New Roman" w:hAnsi="inherit" w:cs="Arial"/>
            <w:color w:val="3B8DBD"/>
            <w:sz w:val="28"/>
            <w:szCs w:val="28"/>
            <w:bdr w:val="none" w:sz="0" w:space="0" w:color="auto" w:frame="1"/>
            <w:lang w:eastAsia="ru-RU"/>
          </w:rPr>
          <w:t>закона</w:t>
        </w:r>
      </w:hyperlink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от 25 декабря 2008 года N 273-ФЗ "</w:t>
      </w:r>
      <w:r w:rsidR="00790AC9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О противодействии коррупции", ФЗ от 06.10.2003 № 131- ФЗ  (ред. от 29.12.2017) «Об общих принципах организации местного самоуправления в Российской Федерации», ФЗ – от 17.07.2009 №172 – ФЗ (ред. от 21.10.2013) «Об антико</w:t>
      </w:r>
      <w:r w:rsidR="003941C0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р</w:t>
      </w:r>
      <w:r w:rsidR="00790AC9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рупционной экспертизе нормативных  правовых актов и проектов нормативных правовых актов»</w:t>
      </w:r>
      <w:r w:rsid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, </w:t>
      </w: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Администрация </w:t>
      </w:r>
      <w:r w:rsidR="00790AC9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Кудинцевского сельсовета Льговского района </w:t>
      </w: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</w:t>
      </w:r>
      <w:r w:rsidRPr="003941C0">
        <w:rPr>
          <w:rFonts w:ascii="inherit" w:eastAsia="Times New Roman" w:hAnsi="inherit" w:cs="Arial"/>
          <w:b/>
          <w:color w:val="555555"/>
          <w:sz w:val="28"/>
          <w:szCs w:val="28"/>
          <w:lang w:eastAsia="ru-RU"/>
        </w:rPr>
        <w:t>постановляет:</w:t>
      </w:r>
      <w:proofErr w:type="gramEnd"/>
    </w:p>
    <w:p w:rsidR="003941C0" w:rsidRPr="003941C0" w:rsidRDefault="003941C0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8A40B8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     1. Утвердить прилагаемую антикоррупционную программу "План противодействия коррупции в муниципальном образовании «</w:t>
      </w:r>
      <w:r w:rsidR="00790AC9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Кудинцевский </w:t>
      </w: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сельсовет» </w:t>
      </w:r>
      <w:r w:rsidR="00790AC9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Льговского </w:t>
      </w: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района Курской области на 2017 - 2019 годы".</w:t>
      </w:r>
    </w:p>
    <w:p w:rsidR="003941C0" w:rsidRPr="003941C0" w:rsidRDefault="003941C0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3941C0" w:rsidRDefault="008A40B8" w:rsidP="003941C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      2. Считать утратившим силу </w:t>
      </w:r>
      <w:r w:rsidR="003941C0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Постановлением Администрации Куди</w:t>
      </w:r>
      <w:r w:rsid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нцевского сельсовета Льговского </w:t>
      </w:r>
      <w:r w:rsidR="003941C0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района от 26.04.2017г. № 43</w:t>
      </w: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 </w:t>
      </w:r>
    </w:p>
    <w:p w:rsidR="003941C0" w:rsidRPr="003941C0" w:rsidRDefault="008A40B8" w:rsidP="003941C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  </w:t>
      </w:r>
    </w:p>
    <w:p w:rsidR="003941C0" w:rsidRDefault="003941C0" w:rsidP="003941C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    </w:t>
      </w:r>
      <w:r w:rsidR="008A40B8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3. </w:t>
      </w:r>
      <w:proofErr w:type="gramStart"/>
      <w:r w:rsidR="008A40B8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Контроль за</w:t>
      </w:r>
      <w:proofErr w:type="gramEnd"/>
      <w:r w:rsidR="008A40B8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 исполнением настоящего постановления  оставляю </w:t>
      </w:r>
    </w:p>
    <w:p w:rsidR="008A40B8" w:rsidRDefault="008A40B8" w:rsidP="003941C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за собой.</w:t>
      </w:r>
    </w:p>
    <w:p w:rsidR="003941C0" w:rsidRPr="003941C0" w:rsidRDefault="003941C0" w:rsidP="003941C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</w:p>
    <w:p w:rsidR="003941C0" w:rsidRPr="003941C0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     4. Постановление вступает в силу с момента его подписания</w:t>
      </w:r>
      <w:r w:rsidR="003941C0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.</w:t>
      </w:r>
    </w:p>
    <w:p w:rsidR="008A40B8" w:rsidRPr="003941C0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</w:t>
      </w:r>
    </w:p>
    <w:p w:rsidR="008A40B8" w:rsidRPr="003941C0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 xml:space="preserve">Глава </w:t>
      </w:r>
      <w:r w:rsidR="003941C0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Кудинцевского сельсовета:</w:t>
      </w:r>
      <w:r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                                            </w:t>
      </w:r>
      <w:r w:rsidR="003941C0" w:rsidRPr="003941C0">
        <w:rPr>
          <w:rFonts w:ascii="inherit" w:eastAsia="Times New Roman" w:hAnsi="inherit" w:cs="Arial"/>
          <w:color w:val="555555"/>
          <w:sz w:val="28"/>
          <w:szCs w:val="28"/>
          <w:lang w:eastAsia="ru-RU"/>
        </w:rPr>
        <w:t>Муравьева И.В.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</w:p>
    <w:p w:rsidR="008A40B8" w:rsidRPr="003941C0" w:rsidRDefault="008A40B8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Утверждена</w:t>
      </w:r>
    </w:p>
    <w:p w:rsidR="008A40B8" w:rsidRPr="003941C0" w:rsidRDefault="008A40B8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постановлением</w:t>
      </w:r>
    </w:p>
    <w:p w:rsidR="003941C0" w:rsidRPr="003941C0" w:rsidRDefault="003941C0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</w:t>
      </w:r>
    </w:p>
    <w:p w:rsidR="003941C0" w:rsidRPr="003941C0" w:rsidRDefault="003941C0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КУДИНЦЕВСКОГО  СЕЛЬСОВЕТА</w:t>
      </w:r>
    </w:p>
    <w:p w:rsidR="008A40B8" w:rsidRPr="003941C0" w:rsidRDefault="003941C0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ЛЬГОВСКОГО РАЙОНА</w:t>
      </w:r>
      <w:r w:rsidR="008A40B8"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941C0" w:rsidRPr="003941C0" w:rsidRDefault="003941C0" w:rsidP="003941C0">
      <w:pPr>
        <w:jc w:val="right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3 апреля 2018 года № 48</w:t>
      </w:r>
    </w:p>
    <w:p w:rsidR="003941C0" w:rsidRDefault="003941C0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</w:p>
    <w:p w:rsidR="003941C0" w:rsidRDefault="003941C0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</w:p>
    <w:p w:rsidR="003941C0" w:rsidRDefault="003941C0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</w:p>
    <w:p w:rsidR="003941C0" w:rsidRPr="003941C0" w:rsidRDefault="003941C0" w:rsidP="003941C0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</w:p>
    <w:p w:rsidR="008A40B8" w:rsidRPr="008A40B8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Антикоррупционная Программа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"План противодействия коррупции в муниципальном образовании «</w:t>
      </w:r>
      <w:r w:rsid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Кудинцевский сельсовет Льговского района </w:t>
      </w: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</w:t>
      </w:r>
      <w:r w:rsid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кой области на 2017 - 2019 годы»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 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ПАСПОРТ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антикоррупционной программы</w:t>
      </w:r>
    </w:p>
    <w:p w:rsidR="003941C0" w:rsidRPr="008A40B8" w:rsidRDefault="008A40B8" w:rsidP="003941C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"План противодействия коррупции в муниципальном образовании «</w:t>
      </w:r>
      <w:r w:rsidR="003941C0"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</w:t>
      </w:r>
      <w:r w:rsid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Кудинцевский сельсовет Льговского района </w:t>
      </w:r>
      <w:r w:rsidR="003941C0"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</w:t>
      </w:r>
      <w:r w:rsid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кой области на 2017 - 2019 годы»</w:t>
      </w:r>
    </w:p>
    <w:p w:rsidR="003941C0" w:rsidRPr="008A40B8" w:rsidRDefault="003941C0" w:rsidP="003941C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 </w:t>
      </w:r>
    </w:p>
    <w:p w:rsidR="008A40B8" w:rsidRPr="008A40B8" w:rsidRDefault="008A40B8" w:rsidP="003941C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80"/>
        <w:gridCol w:w="5580"/>
      </w:tblGrid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41C0" w:rsidRPr="003941C0" w:rsidRDefault="008A40B8" w:rsidP="003941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противодействия коррупции в  муниципальном образовании «</w:t>
            </w:r>
            <w:r w:rsidR="003941C0" w:rsidRP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«Кудинцевский сельсовет Льговского района Курской области на 2017 - 2019 годы»</w:t>
            </w:r>
          </w:p>
          <w:p w:rsidR="008A40B8" w:rsidRPr="008A40B8" w:rsidRDefault="003941C0" w:rsidP="003941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3941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сельсовета </w:t>
            </w:r>
            <w:r w:rsid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Льговского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снижение уровня коррупц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влияния на эффективность деятельности органов местного самоуправления, устранение причин и условий, ее порождающих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осуществление взаимодействия 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2017 - 2019 годы в один этап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3941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 </w:t>
            </w:r>
            <w:r w:rsidR="003941C0" w:rsidRP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</w:t>
            </w:r>
            <w:r w:rsidR="003941C0" w:rsidRP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организации, подведомственные учреждении Администрации </w:t>
            </w:r>
            <w:r w:rsidR="003941C0" w:rsidRP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Объемы финансирования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8A40B8" w:rsidRPr="008A40B8" w:rsidTr="008A40B8">
        <w:tc>
          <w:tcPr>
            <w:tcW w:w="33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и совершенствование направлений, форм и методов взаимодей</w:t>
            </w:r>
            <w:r w:rsid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твия органов местного самоуправления и институтов гражданского общества в сфере противодействия коррупции;</w:t>
            </w:r>
          </w:p>
          <w:p w:rsidR="008A40B8" w:rsidRPr="008A40B8" w:rsidRDefault="008A40B8" w:rsidP="003941C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снижение уровня коррупции в муниципальном образовании «</w:t>
            </w:r>
            <w:r w:rsid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Кудинцевский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 сельсовет» </w:t>
            </w:r>
            <w:r w:rsidR="003941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Льговского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района  Курской области</w:t>
            </w:r>
          </w:p>
        </w:tc>
      </w:tr>
    </w:tbl>
    <w:p w:rsidR="008A40B8" w:rsidRPr="008A40B8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</w:t>
      </w: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"План противодействия коррупции </w:t>
      </w: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муниципальном образовании </w:t>
      </w:r>
    </w:p>
    <w:p w:rsidR="003941C0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«Кудинцевский сельсовет Льговского района </w:t>
      </w:r>
    </w:p>
    <w:p w:rsidR="008A40B8" w:rsidRPr="008A40B8" w:rsidRDefault="003941C0" w:rsidP="008A40B8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941C0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 области на 2017 - 2019 годы»</w:t>
      </w:r>
      <w:r w:rsidR="008A40B8"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"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Перечень</w:t>
      </w:r>
    </w:p>
    <w:p w:rsidR="008A40B8" w:rsidRPr="008A40B8" w:rsidRDefault="008A40B8" w:rsidP="008A40B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Мероприятий антикоррупционной Программы</w:t>
      </w:r>
    </w:p>
    <w:p w:rsidR="003941C0" w:rsidRPr="008A40B8" w:rsidRDefault="003941C0" w:rsidP="003941C0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"План противодействия коррупции в муниципальном образовании «</w:t>
      </w:r>
      <w:r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Кудинцевский сельсовет Льговского района </w:t>
      </w:r>
      <w:r w:rsidRPr="008A40B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</w:t>
      </w:r>
      <w:r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кой области на 2017 - 2019 годы»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4170"/>
        <w:gridCol w:w="2015"/>
        <w:gridCol w:w="817"/>
        <w:gridCol w:w="2015"/>
      </w:tblGrid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п</w:t>
            </w:r>
            <w:proofErr w:type="gramEnd"/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Ожидаемый результа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1.1.1.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нормативных правовых актов Администрации  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Льговского  района Курской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 в сфере противодействия коррупции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1.1.2.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антикоррупционной экспертизы разрабатываемых проектов нормативных правовых актов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12C1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коррупциоген</w:t>
            </w:r>
            <w:proofErr w:type="spellEnd"/>
            <w:r w:rsid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16"/>
                <w:szCs w:val="16"/>
                <w:bdr w:val="none" w:sz="0" w:space="0" w:color="auto" w:frame="1"/>
                <w:lang w:eastAsia="ru-RU"/>
              </w:rPr>
              <w:t>1.1.3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Выявление и устранение в нормативных правовых актах </w:t>
            </w:r>
            <w:proofErr w:type="spell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и принятие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актов), в том числе предусматривающего участие в создании единого регионального 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01.12. 2017 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Предоставление информации о реализации планов мероприятий по противодействию коррупции на 2017 - 2019 годы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20.01.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2018 г.,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20.01.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г.,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20.01.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2020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ходом реализации планов мероприятий по противодействию коррупции</w:t>
            </w:r>
          </w:p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проведение анализа исполнения планов;</w:t>
            </w:r>
          </w:p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  принятие мер по выявленным нарушениям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Продолжение взаимодействия  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Оптимизация деятельности по профилактике и борьбе с коррупцией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Продолжение работы по профилактике коррупционных и иных правонарушений в подведомственных организациях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 граждан, претендующих на замещение  муниципальных должностей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должностей  муниципальной службы, руководителей организаций, подведомственных  Администрации  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 также членов их семей (супруга и несовершеннолетних детей)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,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муниципальными служащими  , а также членов их семей (супруга и несовершеннолетних детей)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A12C1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 также членов их семей (супруга и несовершеннолетних детей)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Администрации  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лицами, замещающими муниципальные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должности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1.3.7.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1.3.8.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Продолжение деятельности комиссий по соблюдению требований к служебному поведению  муниципальных  служащих  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1.3.9.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Продолжение работы по выявлению случаев несоблюдения лицами, замещающими муниципальные должности, должности  муниципальной службы, требований о предотвращении или об урегулировании конфликта интересов.</w:t>
            </w:r>
          </w:p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Предотвращение коррупционных правонарушений со стороны лиц, замещающих муниципальные должности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  муниципальных служащих 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1.3.10.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проведение конкурсного замещения должностей муниципальной службы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Профилактика коррупции, упреждение персонального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влияния в решении отраслевых вопросов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Льговского 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1.3.11.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мероприятий по формированию у лиц, замещ</w:t>
            </w:r>
            <w:r w:rsid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ающих  муниципальные должности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муниципальных служащих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администраций городского и сельских поселений, работников районных муниципальных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у лиц, замещающих муниципальные должности, муниципальных служащих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работников  районных муниципальных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1.3.12.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1.3.13.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разъяснительных мероприятий по недопущению лицами,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замещающими  муниципальные должности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муниципальными служащими  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Исключение у лиц, замещающими 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муниципальные должности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муниципальными служащими 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Льговского  района Курской области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2019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1.3.14.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1.3.15.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разъяснительных мероприятий с муниципальными служащими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о выполнении обязанности уведомления о фактах склонения к совершению коррупционных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правонарушений, предусмотренных </w:t>
            </w:r>
            <w:hyperlink r:id="rId6" w:history="1">
              <w:r w:rsidRPr="008A40B8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статьей 9</w:t>
              </w:r>
            </w:hyperlink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Федерального закона от 25 декабря 2008 г. N 273-ФЗ "О противодействии коррупции"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7" w:history="1">
              <w:r w:rsidRPr="008A40B8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эффективного общественного контроля по обеспечению прав и законных интересов участников закупок, муниципальных нужд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3. Совершенствование взаимодействия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общества в сфере антикоррупционных мероприятий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 Повышение уровня правовой грамотности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Участие в проведении учебно-методических семинаров по вопросам обеспечения предупреждения коррупции, этики и служебного поведения муниципальных служащих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Повышение правового сознания, правовой культуры муниципальных служащих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Направление на получение дополнительного профессионального образования муниципальных служащих 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Исключение фактов коррупции среди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Льговского 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Повышение правового сознания, правовой культуры  муниципальных служащих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муниципальных служащих, формирование отрицательного отношения к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F9073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3.2. Расширение возможностей взаимодействия администрации </w:t>
            </w:r>
            <w:r w:rsidR="00A12C18" w:rsidRPr="00A12C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Льговского  района Курской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области и общества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ежегодных встреч руководящих работников Администрации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населением   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населения об итогах работы Администрации  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работы "горячей линии" для обращений граждан о возможных коррупционных проявлениях со стороны муниципальных служащих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Пресечение коррупционных проявлений в 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3.3. Обеспечение открытости администрации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  муниципальные должности администрации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муниципальных служащих Администрации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открытости и публичности деятельности  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Размещение информации о проводимых антикоррупционных мероприятиях на официальных сайте,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  <w:proofErr w:type="gramEnd"/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F907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Оказание содействия СМИ в широком освещении мер по противодействию коррупции, принимаемых органами </w:t>
            </w:r>
            <w:r w:rsid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Льговского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района  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общественности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организаций, подведомственных  администрации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открытости и публичности деятельности 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F90733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3.4. Оценка деятельности А</w:t>
            </w:r>
            <w:r w:rsidR="008A40B8"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="008A40B8"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реализации антикоррупционных мероприятий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должности Администрации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области,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Оценка уровня коррупции и эффективности 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принимаемых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антикоррупционных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F907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Льговского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F9073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поступающих обращений граждан о фактах коррупции со стороны лиц, заме</w:t>
            </w:r>
            <w:r w:rsid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щающих муниципальные должности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 w:rsid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муниципальных  служащих  Администрации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руководителей учреждений, подведомственных администрации </w:t>
            </w:r>
            <w:r w:rsid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выявления сфер деятельности, наиболее подверженных коррупционным проявлениям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Повышение ответственности и исполнительской дисциплины должностных лиц,  муниципальных служащих, руководителей учреждений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Продолжение разработки и внедрения административных регламентов предоставления государственных и муниципальных услуг, исполнения муниципальных функций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Кудинцевского сельсовета Льговского 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40B8" w:rsidRPr="008A40B8" w:rsidTr="008A40B8">
        <w:tc>
          <w:tcPr>
            <w:tcW w:w="14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работников  муниципальных организаций об антикоррупционных мероприятиях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уровня "бытовой"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40B8" w:rsidRPr="008A40B8" w:rsidTr="008A40B8"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работы в </w:t>
            </w:r>
            <w:r w:rsid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организациях, подведомственных А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  <w:r w:rsid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"бытовой" коррупции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2017 –</w:t>
            </w:r>
          </w:p>
          <w:p w:rsidR="008A40B8" w:rsidRPr="008A40B8" w:rsidRDefault="008A40B8" w:rsidP="008A40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2019 гг.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A40B8" w:rsidRPr="008A40B8" w:rsidRDefault="008A40B8" w:rsidP="008A40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40B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Администрации  </w:t>
            </w:r>
            <w:r w:rsidR="00F90733" w:rsidRPr="00F907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Кудинцевского сельсовета Льговского  района Курской области</w:t>
            </w:r>
          </w:p>
        </w:tc>
      </w:tr>
    </w:tbl>
    <w:p w:rsidR="008B6D25" w:rsidRDefault="008B6D25"/>
    <w:sectPr w:rsidR="008B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3D"/>
    <w:rsid w:val="00001B11"/>
    <w:rsid w:val="000625BA"/>
    <w:rsid w:val="000B6F2C"/>
    <w:rsid w:val="00226566"/>
    <w:rsid w:val="003941C0"/>
    <w:rsid w:val="005058EA"/>
    <w:rsid w:val="00576C1D"/>
    <w:rsid w:val="00650CB5"/>
    <w:rsid w:val="00790AC9"/>
    <w:rsid w:val="008A40B8"/>
    <w:rsid w:val="008B6D25"/>
    <w:rsid w:val="009F5BAF"/>
    <w:rsid w:val="00A12C18"/>
    <w:rsid w:val="00B307B7"/>
    <w:rsid w:val="00F16983"/>
    <w:rsid w:val="00F331A1"/>
    <w:rsid w:val="00F43A3D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945F2112FD7CB724D20B7B0809BBA607DAD3D0BD04B42641467ACF2zFt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7945F2112FD7CB724D20B7B0809BBA607CAD3808D94B42641467ACF2FF571ED0F8B074329AEA7DzBt4M" TargetMode="Externa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2018-03-08T08:55:00Z</cp:lastPrinted>
  <dcterms:created xsi:type="dcterms:W3CDTF">2018-03-08T09:09:00Z</dcterms:created>
  <dcterms:modified xsi:type="dcterms:W3CDTF">2018-03-08T09:09:00Z</dcterms:modified>
</cp:coreProperties>
</file>