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A07" w:rsidRPr="009C5A07" w:rsidRDefault="009C5A07" w:rsidP="009C5A07">
      <w:pPr>
        <w:pStyle w:val="a5"/>
        <w:jc w:val="center"/>
      </w:pPr>
      <w:r w:rsidRPr="009C5A07">
        <w:t>АДМИНИСТРАЦИЯ</w:t>
      </w:r>
    </w:p>
    <w:p w:rsidR="009C5A07" w:rsidRPr="009C5A07" w:rsidRDefault="009C5A07" w:rsidP="009C5A07">
      <w:pPr>
        <w:pStyle w:val="a5"/>
        <w:jc w:val="center"/>
      </w:pPr>
      <w:r>
        <w:t xml:space="preserve">КУДИНЦЕВСКОГО </w:t>
      </w:r>
      <w:r w:rsidRPr="009C5A07">
        <w:t xml:space="preserve"> СЕЛЬСОВЕТА</w:t>
      </w:r>
    </w:p>
    <w:p w:rsidR="009C5A07" w:rsidRPr="009C5A07" w:rsidRDefault="009C5A07" w:rsidP="009C5A07">
      <w:pPr>
        <w:pStyle w:val="a5"/>
        <w:jc w:val="center"/>
      </w:pPr>
      <w:r w:rsidRPr="009C5A07">
        <w:t>ЛЬГОВСКОГО РАЙОНА</w:t>
      </w:r>
    </w:p>
    <w:p w:rsidR="009C5A07" w:rsidRPr="009C5A07" w:rsidRDefault="009C5A07" w:rsidP="009C5A07">
      <w:pPr>
        <w:pStyle w:val="a5"/>
        <w:jc w:val="center"/>
      </w:pPr>
    </w:p>
    <w:p w:rsidR="009C5A07" w:rsidRPr="009C5A07" w:rsidRDefault="009C5A07" w:rsidP="009C5A07">
      <w:pPr>
        <w:shd w:val="clear" w:color="auto" w:fill="FFFFFF"/>
        <w:spacing w:before="195" w:after="195" w:line="394" w:lineRule="atLeast"/>
        <w:jc w:val="center"/>
        <w:rPr>
          <w:color w:val="121517"/>
          <w:sz w:val="28"/>
          <w:szCs w:val="28"/>
        </w:rPr>
      </w:pPr>
      <w:r w:rsidRPr="009C5A07">
        <w:rPr>
          <w:color w:val="121517"/>
          <w:sz w:val="28"/>
          <w:szCs w:val="28"/>
        </w:rPr>
        <w:t>ПОСТАНОВЛЕНИЕ</w:t>
      </w:r>
    </w:p>
    <w:p w:rsidR="009C5A07" w:rsidRPr="009C5A07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9C5A07">
        <w:rPr>
          <w:color w:val="121517"/>
          <w:sz w:val="28"/>
          <w:szCs w:val="28"/>
        </w:rPr>
        <w:t xml:space="preserve"> От  27.04.2020 г. № 25 </w:t>
      </w:r>
    </w:p>
    <w:p w:rsidR="009C5A07" w:rsidRPr="009C5A07" w:rsidRDefault="009C5A07" w:rsidP="009C5A07">
      <w:pPr>
        <w:shd w:val="clear" w:color="auto" w:fill="FFFFFF"/>
        <w:spacing w:before="195" w:after="195" w:line="394" w:lineRule="atLeast"/>
        <w:jc w:val="center"/>
        <w:rPr>
          <w:color w:val="121517"/>
          <w:sz w:val="28"/>
          <w:szCs w:val="28"/>
        </w:rPr>
      </w:pPr>
      <w:r w:rsidRPr="009C5A07">
        <w:rPr>
          <w:b/>
          <w:bCs/>
          <w:color w:val="121517"/>
          <w:sz w:val="28"/>
          <w:szCs w:val="28"/>
        </w:rPr>
        <w:t> 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jc w:val="center"/>
        <w:rPr>
          <w:b/>
          <w:bCs/>
          <w:color w:val="121517"/>
          <w:sz w:val="26"/>
          <w:szCs w:val="26"/>
        </w:rPr>
      </w:pPr>
      <w:r w:rsidRPr="007D5D73">
        <w:rPr>
          <w:b/>
          <w:bCs/>
          <w:color w:val="121517"/>
          <w:sz w:val="26"/>
          <w:szCs w:val="26"/>
        </w:rPr>
        <w:t>О внесении изменений и дополнений в постановление от 12.12.2018г. №129  « Об утверждении муниципальной программы</w:t>
      </w:r>
      <w:r w:rsidRPr="007D5D73">
        <w:rPr>
          <w:color w:val="121517"/>
          <w:sz w:val="26"/>
          <w:szCs w:val="26"/>
        </w:rPr>
        <w:t>  </w:t>
      </w:r>
      <w:r w:rsidRPr="007D5D73">
        <w:rPr>
          <w:b/>
          <w:bCs/>
          <w:color w:val="121517"/>
          <w:sz w:val="26"/>
          <w:szCs w:val="26"/>
        </w:rPr>
        <w:t>«Защита</w:t>
      </w:r>
      <w:r w:rsidRPr="007D5D73">
        <w:rPr>
          <w:color w:val="121517"/>
          <w:sz w:val="26"/>
          <w:szCs w:val="26"/>
        </w:rPr>
        <w:t> </w:t>
      </w:r>
      <w:r w:rsidRPr="007D5D73">
        <w:rPr>
          <w:b/>
          <w:bCs/>
          <w:color w:val="121517"/>
          <w:sz w:val="26"/>
          <w:szCs w:val="26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В  соответствии  с Федеральным  законом  от 06.10.2003 года № 131 –ФЗ «Об  общих  принципах  организации  местного  самоуправления в  Российской  Федерации», в целях  повышения степени  благоустройства населенных  пунктов  Кудинцевского   сельсовета, Администрация Кудинцевского  сельсовета Льговского района   ПОСТАНОВЛЯЕТ:</w:t>
      </w:r>
    </w:p>
    <w:p w:rsidR="009C5A07" w:rsidRPr="007D5D73" w:rsidRDefault="009C5A07" w:rsidP="009C5A07">
      <w:pPr>
        <w:shd w:val="clear" w:color="auto" w:fill="FFFFFF"/>
        <w:spacing w:line="394" w:lineRule="atLeast"/>
        <w:rPr>
          <w:b/>
          <w:bCs/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1.Внести изменения и дополнения в Муниципальную  </w:t>
      </w:r>
      <w:hyperlink r:id="rId4" w:history="1">
        <w:r w:rsidRPr="007D5D73">
          <w:rPr>
            <w:color w:val="91A0A6"/>
            <w:sz w:val="26"/>
            <w:szCs w:val="26"/>
          </w:rPr>
          <w:t>программ</w:t>
        </w:r>
      </w:hyperlink>
      <w:r w:rsidRPr="007D5D73">
        <w:rPr>
          <w:color w:val="121517"/>
          <w:sz w:val="26"/>
          <w:szCs w:val="26"/>
        </w:rPr>
        <w:t>у </w:t>
      </w:r>
      <w:r w:rsidRPr="007D5D73">
        <w:rPr>
          <w:b/>
          <w:bCs/>
          <w:color w:val="121517"/>
          <w:sz w:val="26"/>
          <w:szCs w:val="26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C5A07" w:rsidRPr="007D5D73" w:rsidRDefault="009C5A07" w:rsidP="009C5A07">
      <w:pPr>
        <w:shd w:val="clear" w:color="auto" w:fill="FFFFFF"/>
        <w:spacing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1.1.Внести изменения и дополнения:  </w:t>
      </w:r>
      <w:r w:rsidRPr="007D5D73">
        <w:rPr>
          <w:b/>
          <w:bCs/>
          <w:color w:val="121517"/>
          <w:sz w:val="26"/>
          <w:szCs w:val="26"/>
        </w:rPr>
        <w:t> - Паспорт муниципальной  Программы,</w:t>
      </w:r>
      <w:r w:rsidRPr="007D5D73">
        <w:rPr>
          <w:color w:val="121517"/>
          <w:sz w:val="26"/>
          <w:szCs w:val="26"/>
        </w:rPr>
        <w:t> Цели программы, Задачи программы ,Объемы и источники финансирования Программы изложить в новой редакции: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761"/>
      </w:tblGrid>
      <w:tr w:rsidR="009C5A07" w:rsidRPr="007D5D73" w:rsidTr="009C5A07">
        <w:tc>
          <w:tcPr>
            <w:tcW w:w="2518" w:type="dxa"/>
          </w:tcPr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Цели Программы</w:t>
            </w:r>
          </w:p>
        </w:tc>
        <w:tc>
          <w:tcPr>
            <w:tcW w:w="7761" w:type="dxa"/>
          </w:tcPr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Обеспечение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 Кудинцевского  сельсовета Льговского района Курской области.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 xml:space="preserve">Отдельные мероприятия в области гражданской обороны,  защиты населения и территорий от чрезвычайных ситуаций, безопасности людей на водных объектах - Обеспечение мероприятий,  связанных,  с профилактикой и устранением </w:t>
            </w:r>
            <w:r w:rsidRPr="007D5D73">
              <w:rPr>
                <w:color w:val="121517"/>
                <w:sz w:val="26"/>
                <w:szCs w:val="26"/>
              </w:rPr>
              <w:lastRenderedPageBreak/>
              <w:t>распространения  коронавирусной инфекции;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снижение числа травмированных и погибших на пожарах;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сокращение материальных потерь от пожаров;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улучшение работы по предупреждению правонарушений на водных объектах;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9C5A07" w:rsidRPr="007D5D73" w:rsidTr="009C5A07">
        <w:tc>
          <w:tcPr>
            <w:tcW w:w="2518" w:type="dxa"/>
          </w:tcPr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761" w:type="dxa"/>
          </w:tcPr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Отдельные мероприятия в области гражданской обороны,  защиты населения и территорий от чрезвычайных ситуаций, безопасности людей на водных объектах - Обеспечение мероприятий,  связанных,  с профилактикой и устранением распространения  коронавирусной инфекции;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lastRenderedPageBreak/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улучшение материально-технической базы Добровольной пожарной команды муниципального образования;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информирование населения о правилах поведения и действиях в чрезвычайных ситуациях;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9C5A07" w:rsidRPr="007D5D73" w:rsidTr="009C5A07">
        <w:tc>
          <w:tcPr>
            <w:tcW w:w="2518" w:type="dxa"/>
          </w:tcPr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lastRenderedPageBreak/>
              <w:t>Объем бюджетных ассигнований программы       </w:t>
            </w:r>
          </w:p>
        </w:tc>
        <w:tc>
          <w:tcPr>
            <w:tcW w:w="7761" w:type="dxa"/>
          </w:tcPr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F85BE4" w:rsidRPr="007D5D73">
              <w:rPr>
                <w:color w:val="121517"/>
                <w:sz w:val="26"/>
                <w:szCs w:val="26"/>
              </w:rPr>
              <w:t>136</w:t>
            </w:r>
            <w:r w:rsidRPr="007D5D73">
              <w:rPr>
                <w:color w:val="121517"/>
                <w:sz w:val="26"/>
                <w:szCs w:val="26"/>
              </w:rPr>
              <w:t xml:space="preserve"> 000 рублей, в т.ч. по годам: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20</w:t>
            </w:r>
            <w:r w:rsidR="00AF475B">
              <w:rPr>
                <w:color w:val="121517"/>
                <w:sz w:val="26"/>
                <w:szCs w:val="26"/>
              </w:rPr>
              <w:t>20</w:t>
            </w:r>
            <w:r w:rsidRPr="007D5D73">
              <w:rPr>
                <w:color w:val="121517"/>
                <w:sz w:val="26"/>
                <w:szCs w:val="26"/>
              </w:rPr>
              <w:t xml:space="preserve"> год –3000 рублей;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202</w:t>
            </w:r>
            <w:r w:rsidR="00AF475B">
              <w:rPr>
                <w:color w:val="121517"/>
                <w:sz w:val="26"/>
                <w:szCs w:val="26"/>
              </w:rPr>
              <w:t>1</w:t>
            </w:r>
            <w:r w:rsidRPr="007D5D73">
              <w:rPr>
                <w:color w:val="121517"/>
                <w:sz w:val="26"/>
                <w:szCs w:val="26"/>
              </w:rPr>
              <w:t xml:space="preserve"> год – 130 000 рублей;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202</w:t>
            </w:r>
            <w:r w:rsidR="00AF475B">
              <w:rPr>
                <w:color w:val="121517"/>
                <w:sz w:val="26"/>
                <w:szCs w:val="26"/>
              </w:rPr>
              <w:t>2</w:t>
            </w:r>
            <w:r w:rsidRPr="007D5D73">
              <w:rPr>
                <w:color w:val="121517"/>
                <w:sz w:val="26"/>
                <w:szCs w:val="26"/>
              </w:rPr>
              <w:t xml:space="preserve"> год – 3000 рублей;</w:t>
            </w:r>
          </w:p>
          <w:p w:rsidR="009C5A07" w:rsidRPr="007D5D73" w:rsidRDefault="009C5A07">
            <w:pPr>
              <w:pStyle w:val="a8"/>
              <w:spacing w:before="195" w:beforeAutospacing="0" w:after="195" w:afterAutospacing="0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>из них объем финансовых средств местного бюджета на реализацию Отдельных мероприятий в области гражданской обороны,  защиты населения и территорий от чрезвычайных ситуаций, безопасности людей на водных объектах - обеспечение мероприятий,  связанных,  с профилактикой и устранением распространения  коронавирусной инфекции составит – 20 000 рублей, в т.ч. по годам: 2020 год – 20 000 рублей;</w:t>
            </w:r>
          </w:p>
          <w:p w:rsidR="009C5A07" w:rsidRPr="007D5D73" w:rsidRDefault="009C5A07" w:rsidP="009C5A07">
            <w:pPr>
              <w:pStyle w:val="a8"/>
              <w:spacing w:before="195" w:after="195" w:line="394" w:lineRule="atLeast"/>
              <w:rPr>
                <w:color w:val="121517"/>
                <w:sz w:val="26"/>
                <w:szCs w:val="26"/>
              </w:rPr>
            </w:pPr>
            <w:r w:rsidRPr="007D5D73">
              <w:rPr>
                <w:color w:val="121517"/>
                <w:sz w:val="26"/>
                <w:szCs w:val="26"/>
              </w:rPr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7D5D73">
              <w:rPr>
                <w:color w:val="121517"/>
                <w:sz w:val="26"/>
                <w:szCs w:val="26"/>
              </w:rPr>
              <w:lastRenderedPageBreak/>
              <w:t xml:space="preserve">техногенной обстановки» составит – </w:t>
            </w:r>
            <w:r w:rsidR="00F85BE4" w:rsidRPr="007D5D73">
              <w:rPr>
                <w:color w:val="121517"/>
                <w:sz w:val="26"/>
                <w:szCs w:val="26"/>
              </w:rPr>
              <w:t>136</w:t>
            </w:r>
            <w:r w:rsidRPr="007D5D73">
              <w:rPr>
                <w:color w:val="121517"/>
                <w:sz w:val="26"/>
                <w:szCs w:val="26"/>
              </w:rPr>
              <w:t xml:space="preserve"> 000  рублей, в т.ч. по годам: 20</w:t>
            </w:r>
            <w:r w:rsidR="00AF475B">
              <w:rPr>
                <w:color w:val="121517"/>
                <w:sz w:val="26"/>
                <w:szCs w:val="26"/>
              </w:rPr>
              <w:t>20</w:t>
            </w:r>
            <w:r w:rsidRPr="007D5D73">
              <w:rPr>
                <w:color w:val="121517"/>
                <w:sz w:val="26"/>
                <w:szCs w:val="26"/>
              </w:rPr>
              <w:t xml:space="preserve"> год –3000 рублей; 202</w:t>
            </w:r>
            <w:r w:rsidR="00AF475B">
              <w:rPr>
                <w:color w:val="121517"/>
                <w:sz w:val="26"/>
                <w:szCs w:val="26"/>
              </w:rPr>
              <w:t>1</w:t>
            </w:r>
            <w:r w:rsidRPr="007D5D73">
              <w:rPr>
                <w:color w:val="121517"/>
                <w:sz w:val="26"/>
                <w:szCs w:val="26"/>
              </w:rPr>
              <w:t xml:space="preserve"> год – 130 000 рублей; 202</w:t>
            </w:r>
            <w:r w:rsidR="00AF475B">
              <w:rPr>
                <w:color w:val="121517"/>
                <w:sz w:val="26"/>
                <w:szCs w:val="26"/>
              </w:rPr>
              <w:t>2</w:t>
            </w:r>
            <w:r w:rsidRPr="007D5D73">
              <w:rPr>
                <w:color w:val="121517"/>
                <w:sz w:val="26"/>
                <w:szCs w:val="26"/>
              </w:rPr>
              <w:t xml:space="preserve"> год – 3000 рублей;</w:t>
            </w:r>
          </w:p>
        </w:tc>
      </w:tr>
    </w:tbl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1.1.Последний абзац главы  I. «Общая характеристика сферы реализации муниципальной программы, основные проблемы в указанной сфере и прогноз ее развития»  изложить в новой редакции: «Муниципальная программа муниципального образования «Кудинцевский  сельсовет» Льговского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 направлена  на обеспечение жизнедеятельности населения от чрезвычайных ситуаций природного и техногенного характера, стабильности техногенной обстановки, на Отдельные мероприятия в области гражданской обороны,  защиты населения и территорий от чрезвычайных ситуаций, безопасности людей на водных объектах - Обеспечение мероприятий,  связанных,  с профилактикой и устранением распространения  коронавирусной инфекции,  на повышение уровня пожарной безопасности и защиты населения и территории от чрезвычайных ситуаций.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2. Контроль за,  исполнением настоящего постановления оставляю за собой.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3. Постановление вступает в силу  с момента подписания и подлежит размещению на официальном сайте администрации Кудинцевского  сельсовета Льговского района.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 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 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 Глава Кудинцевского  сельсовета</w:t>
      </w:r>
    </w:p>
    <w:p w:rsidR="009C5A07" w:rsidRPr="007D5D73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6"/>
          <w:szCs w:val="26"/>
        </w:rPr>
      </w:pPr>
      <w:r w:rsidRPr="007D5D73">
        <w:rPr>
          <w:color w:val="121517"/>
          <w:sz w:val="26"/>
          <w:szCs w:val="26"/>
        </w:rPr>
        <w:t>Льговского района                                                                            Муравьева И. В.</w:t>
      </w:r>
    </w:p>
    <w:p w:rsidR="003575D6" w:rsidRPr="007D5D73" w:rsidRDefault="003575D6" w:rsidP="009C5A07">
      <w:pPr>
        <w:pStyle w:val="Default"/>
        <w:tabs>
          <w:tab w:val="left" w:pos="3750"/>
        </w:tabs>
        <w:jc w:val="both"/>
        <w:rPr>
          <w:sz w:val="26"/>
          <w:szCs w:val="26"/>
        </w:rPr>
      </w:pPr>
    </w:p>
    <w:sectPr w:rsidR="003575D6" w:rsidRPr="007D5D73" w:rsidSect="008A2F79">
      <w:pgSz w:w="11906" w:h="16838"/>
      <w:pgMar w:top="1077" w:right="709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C2F"/>
    <w:rsid w:val="000835AC"/>
    <w:rsid w:val="001A61FD"/>
    <w:rsid w:val="002B67BE"/>
    <w:rsid w:val="002E0DC7"/>
    <w:rsid w:val="003575D6"/>
    <w:rsid w:val="003F666B"/>
    <w:rsid w:val="00465E2D"/>
    <w:rsid w:val="00500FDF"/>
    <w:rsid w:val="006369F5"/>
    <w:rsid w:val="006628BF"/>
    <w:rsid w:val="007D5D73"/>
    <w:rsid w:val="00820028"/>
    <w:rsid w:val="008223FF"/>
    <w:rsid w:val="0083120E"/>
    <w:rsid w:val="00896B9F"/>
    <w:rsid w:val="009C5A07"/>
    <w:rsid w:val="00A07A21"/>
    <w:rsid w:val="00AB69D8"/>
    <w:rsid w:val="00AF475B"/>
    <w:rsid w:val="00D34C2F"/>
    <w:rsid w:val="00DC3348"/>
    <w:rsid w:val="00EE6624"/>
    <w:rsid w:val="00F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2770"/>
  <w15:docId w15:val="{6E10743C-5271-4F03-93AE-67E2ECCF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69D8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5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 Indent"/>
    <w:basedOn w:val="a"/>
    <w:link w:val="a4"/>
    <w:rsid w:val="00AB69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6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AB69D8"/>
    <w:rPr>
      <w:color w:val="0000FF"/>
      <w:u w:val="single"/>
    </w:rPr>
  </w:style>
  <w:style w:type="paragraph" w:customStyle="1" w:styleId="Default">
    <w:name w:val="Default"/>
    <w:rsid w:val="00AB6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9C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C5A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1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Викторовна Муравьева</cp:lastModifiedBy>
  <cp:revision>5</cp:revision>
  <cp:lastPrinted>2020-04-25T13:01:00Z</cp:lastPrinted>
  <dcterms:created xsi:type="dcterms:W3CDTF">2020-04-27T07:10:00Z</dcterms:created>
  <dcterms:modified xsi:type="dcterms:W3CDTF">2023-04-07T07:42:00Z</dcterms:modified>
</cp:coreProperties>
</file>