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10" w:type="dxa"/>
        <w:tblLook w:val="04A0" w:firstRow="1" w:lastRow="0" w:firstColumn="1" w:lastColumn="0" w:noHBand="0" w:noVBand="1"/>
      </w:tblPr>
      <w:tblGrid>
        <w:gridCol w:w="75"/>
        <w:gridCol w:w="1463"/>
        <w:gridCol w:w="34"/>
        <w:gridCol w:w="2660"/>
        <w:gridCol w:w="20"/>
        <w:gridCol w:w="6078"/>
        <w:gridCol w:w="12"/>
        <w:gridCol w:w="210"/>
      </w:tblGrid>
      <w:tr w:rsidR="003C7DCC" w:rsidRPr="004068A9" w:rsidTr="007B5DB8">
        <w:trPr>
          <w:gridBefore w:val="1"/>
          <w:wBefore w:w="99" w:type="dxa"/>
          <w:trHeight w:val="61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C" w:rsidRPr="004068A9" w:rsidRDefault="003C7DCC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A1" w:rsidRPr="00DB00A1" w:rsidRDefault="00DB00A1" w:rsidP="00DB00A1">
            <w:pPr>
              <w:suppressAutoHyphens w:val="0"/>
              <w:jc w:val="center"/>
              <w:rPr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РОССИЙСКАЯ ФЕДЕРАЦИЯ</w:t>
            </w:r>
          </w:p>
          <w:p w:rsidR="00DB00A1" w:rsidRPr="00DB00A1" w:rsidRDefault="00B7032B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ГЛАВА КУДИНЦЕВСКОГО</w:t>
            </w:r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</w:t>
            </w: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ЛЬГОВСКОГО РАЙОНА</w:t>
            </w: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 xml:space="preserve">ПОСТАНОВЛЕНИЕ </w:t>
            </w: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B52DE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от 2</w:t>
            </w:r>
            <w:r w:rsidR="007A0FA1">
              <w:rPr>
                <w:sz w:val="21"/>
                <w:szCs w:val="21"/>
                <w:lang w:eastAsia="ru-RU"/>
              </w:rPr>
              <w:t>3.12.2019</w:t>
            </w:r>
            <w:r w:rsidR="004435D2">
              <w:rPr>
                <w:sz w:val="21"/>
                <w:szCs w:val="21"/>
                <w:lang w:eastAsia="ru-RU"/>
              </w:rPr>
              <w:t xml:space="preserve"> </w:t>
            </w:r>
            <w:r w:rsidR="00DB00A1" w:rsidRPr="00DB00A1">
              <w:rPr>
                <w:sz w:val="21"/>
                <w:szCs w:val="21"/>
                <w:lang w:eastAsia="ru-RU"/>
              </w:rPr>
              <w:t xml:space="preserve">г.                                                                           </w:t>
            </w:r>
            <w:r w:rsidR="002344D0">
              <w:rPr>
                <w:sz w:val="21"/>
                <w:szCs w:val="21"/>
                <w:lang w:eastAsia="ru-RU"/>
              </w:rPr>
              <w:t xml:space="preserve">                           №  </w:t>
            </w:r>
            <w:r w:rsidR="005019BC">
              <w:rPr>
                <w:sz w:val="21"/>
                <w:szCs w:val="21"/>
                <w:lang w:eastAsia="ru-RU"/>
              </w:rPr>
              <w:t>68</w:t>
            </w:r>
          </w:p>
          <w:p w:rsidR="00DB00A1" w:rsidRPr="00DB00A1" w:rsidRDefault="00DB00A1" w:rsidP="00DB00A1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  <w:p w:rsidR="00DB00A1" w:rsidRPr="00DB00A1" w:rsidRDefault="007A0F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О закреплении в 2020</w:t>
            </w:r>
            <w:r w:rsidR="00DB00A1" w:rsidRPr="00DB00A1">
              <w:rPr>
                <w:b/>
                <w:sz w:val="21"/>
                <w:szCs w:val="21"/>
                <w:lang w:eastAsia="ru-RU"/>
              </w:rPr>
              <w:t xml:space="preserve"> году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DB00A1">
              <w:rPr>
                <w:b/>
                <w:sz w:val="21"/>
                <w:szCs w:val="21"/>
                <w:lang w:eastAsia="ru-RU"/>
              </w:rPr>
              <w:t>за органами местного самоуправления</w:t>
            </w:r>
          </w:p>
          <w:p w:rsidR="00DB00A1" w:rsidRPr="00DB00A1" w:rsidRDefault="00B7032B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proofErr w:type="spellStart"/>
            <w:r>
              <w:rPr>
                <w:b/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DB00A1" w:rsidRPr="00DB00A1">
              <w:rPr>
                <w:b/>
                <w:sz w:val="21"/>
                <w:szCs w:val="21"/>
                <w:lang w:eastAsia="ru-RU"/>
              </w:rPr>
              <w:t xml:space="preserve"> сельсовета Льговского района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п</w:t>
            </w:r>
            <w:r w:rsidRPr="00DB00A1">
              <w:rPr>
                <w:b/>
                <w:sz w:val="21"/>
                <w:szCs w:val="21"/>
                <w:lang w:eastAsia="ru-RU"/>
              </w:rPr>
              <w:t>олномочий по администрированию доходов</w:t>
            </w:r>
          </w:p>
          <w:p w:rsidR="00DB00A1" w:rsidRPr="00DB00A1" w:rsidRDefault="00DB00A1" w:rsidP="00DB00A1">
            <w:pPr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DB00A1">
              <w:rPr>
                <w:b/>
                <w:sz w:val="21"/>
                <w:szCs w:val="21"/>
                <w:lang w:eastAsia="ru-RU"/>
              </w:rPr>
              <w:t>бюджетов поселений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076272" w:rsidRDefault="00DB00A1" w:rsidP="00076272">
            <w:pPr>
              <w:spacing w:before="100" w:beforeAutospacing="1" w:after="100" w:afterAutospacing="1" w:line="312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00A1">
              <w:rPr>
                <w:sz w:val="21"/>
                <w:szCs w:val="21"/>
                <w:lang w:eastAsia="ru-RU"/>
              </w:rPr>
              <w:t>В соответствии со ст. 160.1 Бюджетного Кодекса Российской Федерации, приказом Министерства финансов Российской Федерации  от 01.07.2013 г. № 65- Н «Об утверждении Указаний о порядке применения бюджетной классификации Российской Федерации», решением Собр</w:t>
            </w:r>
            <w:r w:rsidR="00B7032B">
              <w:rPr>
                <w:sz w:val="21"/>
                <w:szCs w:val="21"/>
                <w:lang w:eastAsia="ru-RU"/>
              </w:rPr>
              <w:t xml:space="preserve">ания депутатов </w:t>
            </w:r>
            <w:proofErr w:type="spellStart"/>
            <w:r w:rsidR="00B7032B"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 Курской об</w:t>
            </w:r>
            <w:r>
              <w:rPr>
                <w:sz w:val="21"/>
                <w:szCs w:val="21"/>
                <w:lang w:eastAsia="ru-RU"/>
              </w:rPr>
              <w:t>ласти от 1</w:t>
            </w:r>
            <w:r w:rsidR="007B5DB8">
              <w:rPr>
                <w:sz w:val="21"/>
                <w:szCs w:val="21"/>
                <w:lang w:eastAsia="ru-RU"/>
              </w:rPr>
              <w:t>7</w:t>
            </w:r>
            <w:r w:rsidRPr="00DB00A1">
              <w:rPr>
                <w:sz w:val="21"/>
                <w:szCs w:val="21"/>
                <w:lang w:eastAsia="ru-RU"/>
              </w:rPr>
              <w:t>.12.20</w:t>
            </w:r>
            <w:r w:rsidR="007B5DB8">
              <w:rPr>
                <w:sz w:val="21"/>
                <w:szCs w:val="21"/>
                <w:lang w:eastAsia="ru-RU"/>
              </w:rPr>
              <w:t>18</w:t>
            </w:r>
            <w:r w:rsidR="00076272">
              <w:rPr>
                <w:sz w:val="21"/>
                <w:szCs w:val="21"/>
                <w:lang w:eastAsia="ru-RU"/>
              </w:rPr>
              <w:t xml:space="preserve"> г. № 12/1</w:t>
            </w:r>
            <w:r w:rsidRPr="00DB00A1">
              <w:rPr>
                <w:sz w:val="21"/>
                <w:szCs w:val="21"/>
                <w:lang w:eastAsia="ru-RU"/>
              </w:rPr>
              <w:t xml:space="preserve"> «</w:t>
            </w:r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 xml:space="preserve">О бюджете </w:t>
            </w:r>
            <w:proofErr w:type="spellStart"/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076272" w:rsidRPr="00076272">
              <w:rPr>
                <w:bCs/>
                <w:color w:val="000000"/>
                <w:sz w:val="21"/>
                <w:szCs w:val="21"/>
                <w:lang w:eastAsia="ru-RU"/>
              </w:rPr>
              <w:t xml:space="preserve"> сельсовета Льговско</w:t>
            </w:r>
            <w:r w:rsidR="005019BC">
              <w:rPr>
                <w:bCs/>
                <w:color w:val="000000"/>
                <w:sz w:val="21"/>
                <w:szCs w:val="21"/>
                <w:lang w:eastAsia="ru-RU"/>
              </w:rPr>
              <w:t>го района Курской области на 2020 год и на плановый период 2021 и</w:t>
            </w:r>
            <w:proofErr w:type="gramEnd"/>
            <w:r w:rsidR="005019BC">
              <w:rPr>
                <w:bCs/>
                <w:color w:val="000000"/>
                <w:sz w:val="21"/>
                <w:szCs w:val="21"/>
                <w:lang w:eastAsia="ru-RU"/>
              </w:rPr>
              <w:t xml:space="preserve"> 2022</w:t>
            </w:r>
            <w:r w:rsidR="007B5DB8">
              <w:rPr>
                <w:bCs/>
                <w:color w:val="000000"/>
                <w:sz w:val="21"/>
                <w:szCs w:val="21"/>
                <w:lang w:eastAsia="ru-RU"/>
              </w:rPr>
              <w:t xml:space="preserve"> годов</w:t>
            </w:r>
            <w:r w:rsidRPr="00076272">
              <w:rPr>
                <w:sz w:val="21"/>
                <w:szCs w:val="21"/>
                <w:lang w:eastAsia="ru-RU"/>
              </w:rPr>
              <w:t>»</w:t>
            </w:r>
            <w:r w:rsidRPr="00DB00A1">
              <w:rPr>
                <w:sz w:val="21"/>
                <w:szCs w:val="21"/>
                <w:lang w:eastAsia="ru-RU"/>
              </w:rPr>
              <w:t xml:space="preserve">       </w:t>
            </w:r>
          </w:p>
          <w:p w:rsidR="00076272" w:rsidRPr="00DB00A1" w:rsidRDefault="00076272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 ПОСТАНОВЛЯЕТ: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DB00A1" w:rsidRDefault="00DB00A1" w:rsidP="00DB00A1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DB00A1">
              <w:rPr>
                <w:sz w:val="21"/>
                <w:szCs w:val="21"/>
                <w:lang w:eastAsia="ru-RU"/>
              </w:rPr>
              <w:t>Утвердить администратором доходов местного бюджета по главе 001-</w:t>
            </w:r>
            <w:r w:rsidR="00076272">
              <w:rPr>
                <w:sz w:val="21"/>
                <w:szCs w:val="21"/>
                <w:lang w:eastAsia="ru-RU"/>
              </w:rPr>
              <w:t xml:space="preserve"> Администрацию </w:t>
            </w:r>
            <w:proofErr w:type="spellStart"/>
            <w:r w:rsidR="00076272">
              <w:rPr>
                <w:sz w:val="21"/>
                <w:szCs w:val="21"/>
                <w:lang w:eastAsia="ru-RU"/>
              </w:rPr>
              <w:t>Кудинцевского</w:t>
            </w:r>
            <w:proofErr w:type="spellEnd"/>
            <w:r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района;</w:t>
            </w:r>
          </w:p>
          <w:p w:rsidR="00DB00A1" w:rsidRPr="00DB00A1" w:rsidRDefault="00DB00A1" w:rsidP="00DB00A1">
            <w:pPr>
              <w:suppressAutoHyphens w:val="0"/>
              <w:ind w:left="360"/>
              <w:jc w:val="both"/>
              <w:rPr>
                <w:sz w:val="21"/>
                <w:szCs w:val="21"/>
                <w:lang w:eastAsia="ru-RU"/>
              </w:rPr>
            </w:pPr>
          </w:p>
          <w:p w:rsidR="00DB00A1" w:rsidRPr="00DB00A1" w:rsidRDefault="005019BC" w:rsidP="00DB00A1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Закрепить с 01.01.2020</w:t>
            </w:r>
            <w:bookmarkStart w:id="0" w:name="_GoBack"/>
            <w:bookmarkEnd w:id="0"/>
            <w:r w:rsidR="00DB00A1" w:rsidRPr="00DB00A1">
              <w:rPr>
                <w:sz w:val="21"/>
                <w:szCs w:val="21"/>
                <w:lang w:eastAsia="ru-RU"/>
              </w:rPr>
              <w:t xml:space="preserve"> г. полномочия администратора </w:t>
            </w:r>
            <w:r w:rsidR="00076272">
              <w:rPr>
                <w:sz w:val="21"/>
                <w:szCs w:val="21"/>
                <w:lang w:eastAsia="ru-RU"/>
              </w:rPr>
              <w:t xml:space="preserve">доходов бюджета </w:t>
            </w:r>
            <w:proofErr w:type="spellStart"/>
            <w:r w:rsidR="00076272">
              <w:rPr>
                <w:sz w:val="21"/>
                <w:szCs w:val="21"/>
                <w:lang w:eastAsia="ru-RU"/>
              </w:rPr>
              <w:t>Кудинцевског</w:t>
            </w:r>
            <w:r w:rsidR="00DB00A1" w:rsidRPr="00DB00A1">
              <w:rPr>
                <w:sz w:val="21"/>
                <w:szCs w:val="21"/>
                <w:lang w:eastAsia="ru-RU"/>
              </w:rPr>
              <w:t>о</w:t>
            </w:r>
            <w:proofErr w:type="spellEnd"/>
            <w:r w:rsidR="00DB00A1" w:rsidRPr="00DB00A1">
              <w:rPr>
                <w:sz w:val="21"/>
                <w:szCs w:val="21"/>
                <w:lang w:eastAsia="ru-RU"/>
              </w:rPr>
              <w:t xml:space="preserve"> сельсовета Льговского района Курской области по следующим доходам бюджета:</w:t>
            </w:r>
          </w:p>
          <w:p w:rsidR="00DB00A1" w:rsidRPr="00DB00A1" w:rsidRDefault="00DB00A1" w:rsidP="00DB00A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</w:p>
          <w:p w:rsidR="006D0A75" w:rsidRPr="003008B1" w:rsidRDefault="006D0A75" w:rsidP="00173BC5">
            <w:pPr>
              <w:jc w:val="center"/>
              <w:rPr>
                <w:b/>
                <w:bCs/>
              </w:rPr>
            </w:pPr>
          </w:p>
        </w:tc>
      </w:tr>
      <w:tr w:rsidR="006D0A75" w:rsidRPr="004068A9" w:rsidTr="007B5DB8">
        <w:trPr>
          <w:gridBefore w:val="1"/>
          <w:wBefore w:w="99" w:type="dxa"/>
          <w:trHeight w:val="25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A75" w:rsidRPr="004068A9" w:rsidRDefault="006D0A75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Pr="002236E1" w:rsidRDefault="006D0A75" w:rsidP="006D0A75"/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Default="006D0A75" w:rsidP="006D0A75"/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Наименование  главного администратора доходов бюджета 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769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Главный администратор доходов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bCs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>доходов местного бюджета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rPr>
                <w:b/>
                <w:snapToGrid w:val="0"/>
                <w:sz w:val="19"/>
              </w:rPr>
            </w:pP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71"/>
          <w:tblHeader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B8" w:rsidRDefault="007B5DB8" w:rsidP="00B34A59">
            <w:pPr>
              <w:autoSpaceDE w:val="0"/>
              <w:autoSpaceDN w:val="0"/>
              <w:ind w:right="-39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3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366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rPr>
                <w:b/>
                <w:snapToGrid w:val="0"/>
                <w:sz w:val="19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sz w:val="19"/>
                <w:szCs w:val="22"/>
              </w:rPr>
              <w:t>Кудинцевского</w:t>
            </w:r>
            <w:proofErr w:type="spellEnd"/>
            <w:r>
              <w:rPr>
                <w:b/>
                <w:snapToGrid w:val="0"/>
                <w:sz w:val="19"/>
                <w:szCs w:val="22"/>
              </w:rPr>
              <w:t xml:space="preserve"> сельсовета Льговского района Курской области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09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t>1 08 04020 01 0000 110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b/>
                <w:snapToGrid w:val="0"/>
                <w:sz w:val="19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DB8" w:rsidRPr="003A3EC0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22" w:type="dxa"/>
          <w:trHeight w:val="177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rPr>
                <w:snapToGrid w:val="0"/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B8" w:rsidRDefault="007B5DB8" w:rsidP="00B34A59">
            <w:pPr>
              <w:autoSpaceDE w:val="0"/>
              <w:autoSpaceDN w:val="0"/>
              <w:jc w:val="center"/>
              <w:rPr>
                <w:snapToGrid w:val="0"/>
                <w:sz w:val="19"/>
              </w:rPr>
            </w:pPr>
            <w:r>
              <w:t>1 08 07175 01 0000 110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B8" w:rsidRPr="003A3EC0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3A3EC0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1 11 01050 10 0000 120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1 11 02085 10 0000 120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1 11 03050 10 0000 120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1 11 05025 10 0000 120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1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1 11 05027 10 0000 120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53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jc w:val="center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1 11 05035 10 0000 120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B5DB8">
              <w:rPr>
                <w:rFonts w:ascii="Times New Roman" w:hAnsi="Times New Roman" w:cs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DB8" w:rsidRPr="00063E59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7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1 11 05075 10 0000 120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063E59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063E59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8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1 11 05093 10 0000 120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1 11 08050 10 0000 120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>Средства, получаемые от передачи имущества, находящегося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C5D6A">
              <w:rPr>
                <w:sz w:val="18"/>
                <w:szCs w:val="1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1 11 09015 10 0000 120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18"/>
                <w:szCs w:val="18"/>
              </w:rPr>
              <w:t xml:space="preserve">сельских </w:t>
            </w:r>
            <w:r w:rsidRPr="00BC5D6A">
              <w:rPr>
                <w:sz w:val="18"/>
                <w:szCs w:val="18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1 11 09025 10 0000 120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C5D6A">
              <w:rPr>
                <w:sz w:val="18"/>
                <w:szCs w:val="18"/>
              </w:rPr>
              <w:t xml:space="preserve">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1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1 11 09035 10 0000 120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C5D6A">
              <w:rPr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BC5D6A">
              <w:rPr>
                <w:sz w:val="18"/>
                <w:szCs w:val="18"/>
              </w:rPr>
              <w:t>имущества</w:t>
            </w:r>
            <w:proofErr w:type="gramEnd"/>
            <w:r w:rsidRPr="00BC5D6A">
              <w:rPr>
                <w:sz w:val="18"/>
                <w:szCs w:val="1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96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0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1 12 04051 10 0000 120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1 12 04052 10 0000 120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1 12 05050 10 0000 120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1 13 01076 10 0000 130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7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7B5DB8" w:rsidRDefault="007B5DB8" w:rsidP="00B34A59">
            <w:pPr>
              <w:snapToGrid w:val="0"/>
              <w:rPr>
                <w:sz w:val="19"/>
              </w:rPr>
            </w:pPr>
            <w:r w:rsidRPr="007B5DB8"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1 13 01540 10 0000 130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5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  <w:highlight w:val="yellow"/>
              </w:rPr>
            </w:pPr>
            <w:r>
              <w:rPr>
                <w:sz w:val="19"/>
                <w:szCs w:val="22"/>
                <w:highlight w:val="lightGray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1 13 02065 10 0000 130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6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1 13 01 995 10 0000 130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5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rPr>
                <w:sz w:val="19"/>
                <w:highlight w:val="lightGray"/>
              </w:rPr>
            </w:pPr>
            <w:r>
              <w:rPr>
                <w:sz w:val="19"/>
                <w:szCs w:val="22"/>
                <w:highlight w:val="lightGray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1 13 02995 10 0000 130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75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1 14 01050 10 0000 410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сельских </w:t>
            </w: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1 14 02052 10 0000 410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5D6A"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1 14 02053 10 0000 410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92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1 14 02058 10 0000 410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64B6A"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1 14 02052 10 0000 440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993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1 14 02053 10 0000 440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1 14 03050 10 0000 410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18"/>
                <w:szCs w:val="18"/>
              </w:rPr>
              <w:t xml:space="preserve"> сельских</w:t>
            </w:r>
            <w:r w:rsidRPr="00564B6A">
              <w:rPr>
                <w:sz w:val="18"/>
                <w:szCs w:val="18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1 14 03050 10 0000 440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1 14 04050 10 0000 420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18"/>
                <w:szCs w:val="18"/>
              </w:rPr>
              <w:t xml:space="preserve">сельских </w:t>
            </w:r>
            <w:r w:rsidRPr="00564B6A">
              <w:rPr>
                <w:sz w:val="18"/>
                <w:szCs w:val="18"/>
              </w:rPr>
              <w:t>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1 14 06025 10 0000 430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64B6A">
              <w:rPr>
                <w:rFonts w:ascii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38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1 14 06045 10 0000 430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B5DB8" w:rsidRPr="00B571F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0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B571F1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  <w:r w:rsidRPr="00B571F1">
              <w:rPr>
                <w:sz w:val="18"/>
                <w:szCs w:val="18"/>
              </w:rPr>
              <w:t>1 14 06325 10 0000 430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B571F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B571F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1 15 02050 10 0000 140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1 16 18050 10 0000 140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692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1 16 21050 10 0000 140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1 16 23051 10 0000 140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57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1 16 23052 10 0000 140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09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1 16 25074 10 0000 140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1 16 25085 10 0000 140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B5DB8" w:rsidRPr="00596DB1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 xml:space="preserve">001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596DB1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1 16 32000 10 0000 140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596DB1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96D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1 16 37040 10 0000 140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8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1 16 42050 10 0000 140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564B6A">
              <w:rPr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1 16 46000 10 0000 140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1 16 51040 02 0000 140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1 16 90050 10 0000 140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9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1 17 01050 10 0000 180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5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1 17 02020 10 0000 180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5D8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2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1 17 05050 10 0000 180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45D8">
              <w:rPr>
                <w:rFonts w:ascii="Times New Roman" w:hAnsi="Times New Roman" w:cs="Times New Roman"/>
                <w:sz w:val="19"/>
                <w:szCs w:val="19"/>
              </w:rPr>
              <w:t>Прочие неналоговые доходы бюджетов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4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1 18 05000 10 0000 180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2 01 05010 10 0000 150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 w:rsidRPr="00A345D8">
              <w:rPr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2 01 05020 10 0000 150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2 01 05099 10 0000 150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7B5DB8" w:rsidRPr="00640A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2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Pr="00640A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Pr="00640A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640A0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58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8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53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2 02 20051 10 0000 150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Субсидии бюджетам сельских поселений на реализацию федеральных целевых программ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31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2 02 25519 10 0000 150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Субсидия бюджетам сельских поселений на поддержку отрасли культуры</w:t>
            </w:r>
          </w:p>
        </w:tc>
      </w:tr>
      <w:tr w:rsidR="007B5DB8" w:rsidRPr="00A526A0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1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A526A0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A526A0">
              <w:rPr>
                <w:sz w:val="18"/>
                <w:szCs w:val="18"/>
              </w:rPr>
              <w:t>202 25467 10 0000 15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A526A0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A526A0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Субсидия бюджетам сельских поселений на финансовое обеспечение отдельных полномочий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2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774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04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2 02 30024 10 0000 150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36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2 02 39998 10 0000 150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Единая субвенция бюджетам сельских поселений</w:t>
            </w: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7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2 02 39999 10 0000 15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087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5DB8" w:rsidRPr="002B69CF" w:rsidRDefault="007B5DB8" w:rsidP="00B34A59">
            <w:pPr>
              <w:snapToGrid w:val="0"/>
              <w:jc w:val="center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2 02 45160 10 0000 150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7B5DB8" w:rsidRPr="002B69CF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B5DB8" w:rsidRPr="002B69CF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RPr="002B69CF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23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2B69CF" w:rsidRDefault="007B5DB8" w:rsidP="00B34A59">
            <w:pPr>
              <w:snapToGrid w:val="0"/>
              <w:rPr>
                <w:sz w:val="18"/>
                <w:szCs w:val="18"/>
              </w:rPr>
            </w:pPr>
            <w:r w:rsidRPr="002B69CF">
              <w:rPr>
                <w:sz w:val="18"/>
                <w:szCs w:val="18"/>
              </w:rPr>
              <w:t xml:space="preserve">    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2B69CF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2 02 40014 10</w:t>
            </w:r>
            <w:r>
              <w:rPr>
                <w:color w:val="000000"/>
                <w:sz w:val="18"/>
                <w:szCs w:val="18"/>
              </w:rPr>
              <w:t xml:space="preserve"> 0000 150</w:t>
            </w:r>
          </w:p>
          <w:p w:rsidR="007B5DB8" w:rsidRPr="002B69CF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2B69CF" w:rsidRDefault="007B5DB8" w:rsidP="00B34A59">
            <w:pPr>
              <w:jc w:val="both"/>
              <w:rPr>
                <w:sz w:val="18"/>
                <w:szCs w:val="18"/>
              </w:rPr>
            </w:pPr>
            <w:r w:rsidRPr="002B69C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44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FF6600"/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22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2 02 90014 10 0000 150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90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  <w:r w:rsidRPr="00ED4307">
              <w:rPr>
                <w:sz w:val="18"/>
                <w:szCs w:val="18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2 02 90024 10 0000 150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FF6600"/>
                <w:sz w:val="18"/>
                <w:szCs w:val="18"/>
              </w:rPr>
            </w:pPr>
          </w:p>
        </w:tc>
      </w:tr>
      <w:tr w:rsidR="007B5DB8" w:rsidRPr="00ED4307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38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B5DB8" w:rsidRPr="00ED4307" w:rsidRDefault="007B5DB8" w:rsidP="00B34A5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5DB8" w:rsidRPr="00ED4307" w:rsidRDefault="007B5DB8" w:rsidP="00B3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2 02 90054 10 0000 150</w:t>
            </w:r>
          </w:p>
          <w:p w:rsidR="007B5DB8" w:rsidRPr="00ED4307" w:rsidRDefault="007B5DB8" w:rsidP="00B34A59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DB8" w:rsidRPr="00ED4307" w:rsidRDefault="007B5DB8" w:rsidP="00B34A59">
            <w:pPr>
              <w:jc w:val="both"/>
              <w:rPr>
                <w:color w:val="000000"/>
                <w:sz w:val="18"/>
                <w:szCs w:val="18"/>
              </w:rPr>
            </w:pPr>
            <w:r w:rsidRPr="00ED4307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7B5DB8" w:rsidRPr="00ED4307" w:rsidRDefault="007B5DB8" w:rsidP="00B34A59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2 07 05030 10 0000 150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7B5DB8" w:rsidTr="007B5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0" w:type="dxa"/>
          <w:trHeight w:val="14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</w:p>
          <w:p w:rsidR="007B5DB8" w:rsidRDefault="007B5DB8" w:rsidP="00B34A59">
            <w:pPr>
              <w:snapToGrid w:val="0"/>
              <w:jc w:val="center"/>
              <w:rPr>
                <w:sz w:val="19"/>
              </w:rPr>
            </w:pPr>
            <w:r>
              <w:rPr>
                <w:sz w:val="19"/>
                <w:szCs w:val="22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DB8" w:rsidRDefault="007B5DB8" w:rsidP="00B34A5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2 08 05000 10 0000 150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B8" w:rsidRDefault="007B5DB8" w:rsidP="00B34A5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C7DCC" w:rsidRPr="00AE08C0" w:rsidRDefault="003C7DCC" w:rsidP="003C7DCC">
      <w:pPr>
        <w:ind w:firstLine="708"/>
        <w:rPr>
          <w:sz w:val="20"/>
          <w:szCs w:val="20"/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3.</w:t>
      </w:r>
      <w:r w:rsidRPr="00DB00A1">
        <w:rPr>
          <w:sz w:val="21"/>
          <w:szCs w:val="21"/>
          <w:lang w:eastAsia="ru-RU"/>
        </w:rPr>
        <w:t>Контроль над исполнением настоящего постановления возложить на</w:t>
      </w:r>
      <w:r w:rsidR="007A0FA1">
        <w:rPr>
          <w:sz w:val="21"/>
          <w:szCs w:val="21"/>
          <w:lang w:eastAsia="ru-RU"/>
        </w:rPr>
        <w:t xml:space="preserve"> начальника отдела Ткаченко Ю.В.</w:t>
      </w:r>
      <w:r w:rsidRPr="00DB00A1">
        <w:rPr>
          <w:sz w:val="21"/>
          <w:szCs w:val="21"/>
          <w:lang w:eastAsia="ru-RU"/>
        </w:rPr>
        <w:t xml:space="preserve"> 4.Постановление вступае</w:t>
      </w:r>
      <w:r>
        <w:rPr>
          <w:sz w:val="21"/>
          <w:szCs w:val="21"/>
          <w:lang w:eastAsia="ru-RU"/>
        </w:rPr>
        <w:t>т в силу</w:t>
      </w:r>
      <w:r w:rsidR="007A0FA1">
        <w:rPr>
          <w:sz w:val="21"/>
          <w:szCs w:val="21"/>
          <w:lang w:eastAsia="ru-RU"/>
        </w:rPr>
        <w:t xml:space="preserve"> с 1 января 2020</w:t>
      </w:r>
      <w:r w:rsidRPr="00DB00A1">
        <w:rPr>
          <w:sz w:val="21"/>
          <w:szCs w:val="21"/>
          <w:lang w:eastAsia="ru-RU"/>
        </w:rPr>
        <w:t xml:space="preserve"> года.</w:t>
      </w: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7A0FA1" w:rsidRDefault="007A0FA1" w:rsidP="00DB00A1">
      <w:pPr>
        <w:suppressAutoHyphens w:val="0"/>
        <w:jc w:val="both"/>
        <w:rPr>
          <w:sz w:val="21"/>
          <w:szCs w:val="21"/>
          <w:lang w:eastAsia="ru-RU"/>
        </w:rPr>
      </w:pPr>
    </w:p>
    <w:p w:rsidR="00DB00A1" w:rsidRPr="00DB00A1" w:rsidRDefault="00076272" w:rsidP="00DB00A1">
      <w:pPr>
        <w:suppressAutoHyphens w:val="0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Глава </w:t>
      </w:r>
      <w:proofErr w:type="spellStart"/>
      <w:r>
        <w:rPr>
          <w:sz w:val="21"/>
          <w:szCs w:val="21"/>
          <w:lang w:eastAsia="ru-RU"/>
        </w:rPr>
        <w:t>Кудинцевского</w:t>
      </w:r>
      <w:proofErr w:type="spellEnd"/>
      <w:r w:rsidR="00DB00A1" w:rsidRPr="00DB00A1">
        <w:rPr>
          <w:sz w:val="21"/>
          <w:szCs w:val="21"/>
          <w:lang w:eastAsia="ru-RU"/>
        </w:rPr>
        <w:t xml:space="preserve"> сельсовета</w:t>
      </w:r>
    </w:p>
    <w:p w:rsidR="00DB00A1" w:rsidRPr="00DB00A1" w:rsidRDefault="00DB00A1" w:rsidP="00DB00A1">
      <w:pPr>
        <w:suppressAutoHyphens w:val="0"/>
        <w:jc w:val="both"/>
        <w:rPr>
          <w:sz w:val="21"/>
          <w:szCs w:val="21"/>
          <w:lang w:eastAsia="ru-RU"/>
        </w:rPr>
      </w:pPr>
      <w:r w:rsidRPr="00DB00A1">
        <w:rPr>
          <w:sz w:val="21"/>
          <w:szCs w:val="21"/>
          <w:lang w:eastAsia="ru-RU"/>
        </w:rPr>
        <w:t xml:space="preserve">Льговского района                                            </w:t>
      </w:r>
      <w:r w:rsidR="00076272">
        <w:rPr>
          <w:sz w:val="21"/>
          <w:szCs w:val="21"/>
          <w:lang w:eastAsia="ru-RU"/>
        </w:rPr>
        <w:t xml:space="preserve">             </w:t>
      </w:r>
      <w:r w:rsidR="00076272">
        <w:rPr>
          <w:sz w:val="21"/>
          <w:szCs w:val="21"/>
          <w:lang w:eastAsia="ru-RU"/>
        </w:rPr>
        <w:tab/>
      </w:r>
      <w:r w:rsidR="00076272">
        <w:rPr>
          <w:sz w:val="21"/>
          <w:szCs w:val="21"/>
          <w:lang w:eastAsia="ru-RU"/>
        </w:rPr>
        <w:tab/>
      </w:r>
      <w:r w:rsidR="00076272">
        <w:rPr>
          <w:sz w:val="21"/>
          <w:szCs w:val="21"/>
          <w:lang w:eastAsia="ru-RU"/>
        </w:rPr>
        <w:tab/>
        <w:t xml:space="preserve">    </w:t>
      </w:r>
      <w:proofErr w:type="spellStart"/>
      <w:r w:rsidR="00076272">
        <w:rPr>
          <w:sz w:val="21"/>
          <w:szCs w:val="21"/>
          <w:lang w:eastAsia="ru-RU"/>
        </w:rPr>
        <w:t>И.В.Муравьева</w:t>
      </w:r>
      <w:proofErr w:type="spellEnd"/>
    </w:p>
    <w:p w:rsidR="00DB00A1" w:rsidRPr="00DB00A1" w:rsidRDefault="00DB00A1" w:rsidP="00DB00A1">
      <w:pPr>
        <w:suppressAutoHyphens w:val="0"/>
        <w:rPr>
          <w:sz w:val="21"/>
          <w:szCs w:val="21"/>
          <w:lang w:eastAsia="ru-RU"/>
        </w:rPr>
      </w:pPr>
    </w:p>
    <w:p w:rsidR="00DB00A1" w:rsidRPr="00DB00A1" w:rsidRDefault="00DB00A1" w:rsidP="00DB00A1">
      <w:pPr>
        <w:suppressAutoHyphens w:val="0"/>
        <w:rPr>
          <w:sz w:val="21"/>
          <w:szCs w:val="21"/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739FD" w:rsidRDefault="003739FD"/>
    <w:sectPr w:rsidR="003739FD" w:rsidSect="009231D5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C5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1EFC56F9"/>
    <w:multiLevelType w:val="hybridMultilevel"/>
    <w:tmpl w:val="E1341C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B4A83"/>
    <w:multiLevelType w:val="hybridMultilevel"/>
    <w:tmpl w:val="E1341C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F6D76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DCC"/>
    <w:rsid w:val="000034A2"/>
    <w:rsid w:val="000042D7"/>
    <w:rsid w:val="00045CB2"/>
    <w:rsid w:val="00076272"/>
    <w:rsid w:val="000F4CD4"/>
    <w:rsid w:val="00124B73"/>
    <w:rsid w:val="00173BC5"/>
    <w:rsid w:val="001A715D"/>
    <w:rsid w:val="001D71B8"/>
    <w:rsid w:val="001F02E3"/>
    <w:rsid w:val="002344D0"/>
    <w:rsid w:val="00234E6A"/>
    <w:rsid w:val="00276580"/>
    <w:rsid w:val="002D038F"/>
    <w:rsid w:val="002E262E"/>
    <w:rsid w:val="003008B1"/>
    <w:rsid w:val="003739FD"/>
    <w:rsid w:val="003C7DCC"/>
    <w:rsid w:val="003F7DEE"/>
    <w:rsid w:val="004435D2"/>
    <w:rsid w:val="005019BC"/>
    <w:rsid w:val="005C57DA"/>
    <w:rsid w:val="0060651A"/>
    <w:rsid w:val="00666AC5"/>
    <w:rsid w:val="006D0A75"/>
    <w:rsid w:val="006E215B"/>
    <w:rsid w:val="006E45A5"/>
    <w:rsid w:val="007261C4"/>
    <w:rsid w:val="00757A7B"/>
    <w:rsid w:val="0078004D"/>
    <w:rsid w:val="007A0FA1"/>
    <w:rsid w:val="007B5DB8"/>
    <w:rsid w:val="00902EDF"/>
    <w:rsid w:val="0091638F"/>
    <w:rsid w:val="009231D5"/>
    <w:rsid w:val="00996867"/>
    <w:rsid w:val="00A061B2"/>
    <w:rsid w:val="00A21978"/>
    <w:rsid w:val="00A57866"/>
    <w:rsid w:val="00A94D16"/>
    <w:rsid w:val="00A96D19"/>
    <w:rsid w:val="00B1216E"/>
    <w:rsid w:val="00B52DE1"/>
    <w:rsid w:val="00B6291D"/>
    <w:rsid w:val="00B7032B"/>
    <w:rsid w:val="00B718BB"/>
    <w:rsid w:val="00C83A20"/>
    <w:rsid w:val="00C90236"/>
    <w:rsid w:val="00C936E6"/>
    <w:rsid w:val="00CB3538"/>
    <w:rsid w:val="00D2780F"/>
    <w:rsid w:val="00D378DA"/>
    <w:rsid w:val="00DB00A1"/>
    <w:rsid w:val="00DC5B66"/>
    <w:rsid w:val="00DF6A24"/>
    <w:rsid w:val="00EA098C"/>
    <w:rsid w:val="00F17DD7"/>
    <w:rsid w:val="00F579B7"/>
    <w:rsid w:val="00FC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83A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A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A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3A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A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3A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3A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3A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3A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3A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A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3A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3A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3A20"/>
    <w:rPr>
      <w:b/>
      <w:bCs/>
    </w:rPr>
  </w:style>
  <w:style w:type="character" w:styleId="a8">
    <w:name w:val="Emphasis"/>
    <w:basedOn w:val="a0"/>
    <w:uiPriority w:val="20"/>
    <w:qFormat/>
    <w:rsid w:val="00C83A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3A20"/>
    <w:rPr>
      <w:szCs w:val="32"/>
    </w:rPr>
  </w:style>
  <w:style w:type="paragraph" w:styleId="aa">
    <w:name w:val="List Paragraph"/>
    <w:basedOn w:val="a"/>
    <w:uiPriority w:val="34"/>
    <w:qFormat/>
    <w:rsid w:val="00C8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A20"/>
    <w:rPr>
      <w:i/>
    </w:rPr>
  </w:style>
  <w:style w:type="character" w:customStyle="1" w:styleId="22">
    <w:name w:val="Цитата 2 Знак"/>
    <w:basedOn w:val="a0"/>
    <w:link w:val="21"/>
    <w:uiPriority w:val="29"/>
    <w:rsid w:val="00C83A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3A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3A20"/>
    <w:rPr>
      <w:b/>
      <w:i/>
      <w:sz w:val="24"/>
    </w:rPr>
  </w:style>
  <w:style w:type="character" w:styleId="ad">
    <w:name w:val="Subtle Emphasis"/>
    <w:uiPriority w:val="19"/>
    <w:qFormat/>
    <w:rsid w:val="00C83A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3A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3A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3A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3A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3A2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278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780F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07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7630</TotalTime>
  <Pages>5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2020-01-08T06:35:00Z</cp:lastPrinted>
  <dcterms:created xsi:type="dcterms:W3CDTF">2015-04-29T13:15:00Z</dcterms:created>
  <dcterms:modified xsi:type="dcterms:W3CDTF">2020-01-08T06:37:00Z</dcterms:modified>
</cp:coreProperties>
</file>